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3A0E" w:rsidRPr="002774C0" w:rsidRDefault="00903A0E" w:rsidP="00F656F4">
      <w:pPr>
        <w:ind w:left="1416" w:firstLine="2"/>
        <w:jc w:val="right"/>
        <w:rPr>
          <w:rFonts w:ascii="Arial" w:hAnsi="Arial" w:cs="Arial"/>
          <w:b/>
        </w:rPr>
      </w:pPr>
      <w:r w:rsidRPr="002774C0">
        <w:rPr>
          <w:rFonts w:ascii="Arial" w:hAnsi="Arial" w:cs="Arial"/>
          <w:b/>
          <w:color w:val="000000"/>
        </w:rPr>
        <w:t xml:space="preserve">Załącznik Nr </w:t>
      </w:r>
      <w:r w:rsidR="00F656F4">
        <w:rPr>
          <w:rFonts w:ascii="Arial" w:hAnsi="Arial" w:cs="Arial"/>
          <w:b/>
          <w:color w:val="000000"/>
        </w:rPr>
        <w:t>1</w:t>
      </w:r>
      <w:r w:rsidRPr="002774C0">
        <w:rPr>
          <w:rFonts w:ascii="Arial" w:hAnsi="Arial" w:cs="Arial"/>
          <w:b/>
          <w:color w:val="000000"/>
        </w:rPr>
        <w:t xml:space="preserve"> do decyzji Marszałka Województwa Podkarpackiego </w:t>
      </w:r>
      <w:r>
        <w:rPr>
          <w:rFonts w:ascii="Arial" w:hAnsi="Arial" w:cs="Arial"/>
          <w:b/>
          <w:color w:val="000000"/>
        </w:rPr>
        <w:br/>
      </w:r>
      <w:r w:rsidRPr="002774C0">
        <w:rPr>
          <w:rFonts w:ascii="Arial" w:hAnsi="Arial" w:cs="Arial"/>
          <w:b/>
        </w:rPr>
        <w:t>z dnia</w:t>
      </w:r>
      <w:r>
        <w:rPr>
          <w:rFonts w:ascii="Arial" w:hAnsi="Arial" w:cs="Arial"/>
          <w:b/>
        </w:rPr>
        <w:t xml:space="preserve"> </w:t>
      </w:r>
      <w:r w:rsidR="00941B46">
        <w:rPr>
          <w:rFonts w:ascii="Arial" w:hAnsi="Arial" w:cs="Arial"/>
          <w:b/>
        </w:rPr>
        <w:t>02.01.2017r.</w:t>
      </w:r>
      <w:r>
        <w:rPr>
          <w:rFonts w:ascii="Arial" w:hAnsi="Arial" w:cs="Arial"/>
          <w:b/>
        </w:rPr>
        <w:t>,</w:t>
      </w:r>
      <w:r w:rsidRPr="002774C0">
        <w:rPr>
          <w:rFonts w:ascii="Arial" w:hAnsi="Arial" w:cs="Arial"/>
          <w:b/>
        </w:rPr>
        <w:t xml:space="preserve"> znak: OS-I.7222.</w:t>
      </w:r>
      <w:r>
        <w:rPr>
          <w:rFonts w:ascii="Arial" w:hAnsi="Arial" w:cs="Arial"/>
          <w:b/>
        </w:rPr>
        <w:t>38</w:t>
      </w:r>
      <w:r w:rsidRPr="002774C0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16</w:t>
      </w:r>
      <w:r w:rsidRPr="002774C0">
        <w:rPr>
          <w:rFonts w:ascii="Arial" w:hAnsi="Arial" w:cs="Arial"/>
          <w:b/>
        </w:rPr>
        <w:t>.201</w:t>
      </w:r>
      <w:r>
        <w:rPr>
          <w:rFonts w:ascii="Arial" w:hAnsi="Arial" w:cs="Arial"/>
          <w:b/>
        </w:rPr>
        <w:t>6</w:t>
      </w:r>
      <w:r w:rsidRPr="002774C0">
        <w:rPr>
          <w:rFonts w:ascii="Arial" w:hAnsi="Arial" w:cs="Arial"/>
          <w:b/>
        </w:rPr>
        <w:t xml:space="preserve">.MD </w:t>
      </w:r>
    </w:p>
    <w:p w:rsidR="0059285D" w:rsidRPr="00BF334C" w:rsidRDefault="0059285D" w:rsidP="00195206">
      <w:pPr>
        <w:ind w:left="1416" w:firstLine="2"/>
        <w:jc w:val="both"/>
        <w:rPr>
          <w:rFonts w:ascii="Arial" w:eastAsia="Times New Roman" w:hAnsi="Arial" w:cs="Arial"/>
          <w:b/>
          <w:bCs/>
          <w:color w:val="000000"/>
          <w:sz w:val="2"/>
          <w:szCs w:val="24"/>
          <w:lang w:eastAsia="pl-PL"/>
        </w:rPr>
      </w:pPr>
    </w:p>
    <w:p w:rsidR="0059285D" w:rsidRPr="00F622F3" w:rsidRDefault="0059285D" w:rsidP="00F622F3">
      <w:pPr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F622F3">
        <w:rPr>
          <w:rFonts w:ascii="Arial" w:eastAsia="Times New Roman" w:hAnsi="Arial" w:cs="Arial"/>
          <w:b/>
          <w:bCs/>
          <w:color w:val="000000"/>
          <w:lang w:eastAsia="pl-PL"/>
        </w:rPr>
        <w:t xml:space="preserve">ZAKRES BADAŃ ORAZ KRYTERIA DOPUSZCZANIA ODPADÓW INNYCH NIŻ NIEBEZPIECZNE I OBOJĘTNE, KTÓRE NIE STANOWIĄ ODPADÓW KOMUNALNYCH, DO SKŁADOWANIA NA SKŁADOWISKU ODPADÓW INNYCH NIŻ NIEBEZPIECZNE </w:t>
      </w:r>
      <w:r w:rsidR="00F622F3">
        <w:rPr>
          <w:rFonts w:ascii="Arial" w:eastAsia="Times New Roman" w:hAnsi="Arial" w:cs="Arial"/>
          <w:b/>
          <w:bCs/>
          <w:color w:val="000000"/>
          <w:lang w:eastAsia="pl-PL"/>
        </w:rPr>
        <w:br/>
      </w:r>
      <w:r w:rsidRPr="00F622F3">
        <w:rPr>
          <w:rFonts w:ascii="Arial" w:eastAsia="Times New Roman" w:hAnsi="Arial" w:cs="Arial"/>
          <w:b/>
          <w:bCs/>
          <w:color w:val="000000"/>
          <w:lang w:eastAsia="pl-PL"/>
        </w:rPr>
        <w:t>I OBOJĘTNE</w:t>
      </w:r>
    </w:p>
    <w:p w:rsidR="0059285D" w:rsidRPr="0059285D" w:rsidRDefault="0059285D" w:rsidP="0059285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1.Kryteria dopuszczania odpadów innych niż niebezpieczne i obojętne, które nie stanowią odpadów komunalnych, do składowania na składowisku odpadów innych niż niebezpieczne i obojętne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obejmować </w:t>
      </w:r>
      <w:r w:rsidR="009F2FF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winny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3178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n/w </w:t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dopuszczalne graniczne wartości wymywania.</w:t>
      </w:r>
    </w:p>
    <w:p w:rsidR="0059285D" w:rsidRPr="0059285D" w:rsidRDefault="0059285D" w:rsidP="0059285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2.Dopuszczalne graniczne wartości wymywania dla odpadów ziarnistych o małych wymiarach poszczególnych elementów, przeznaczonych do składowania na składowisku odpadów innych niż niebezpieczne i obojętne, wyznacza</w:t>
      </w:r>
      <w:r w:rsidR="00F62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ne będą</w:t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przy stosunku cieczy do fazy stałej 10 (test podstawowy) lub 2 (test pomocniczy) l/kg całkowitej zawartości składników, przy czym test pomocniczy wykon</w:t>
      </w:r>
      <w:r w:rsidR="00F62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ywany będzie</w:t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przypadku braku możliwości przeprowadzenia testu podstawowego.</w:t>
      </w:r>
    </w:p>
    <w:p w:rsidR="0059285D" w:rsidRPr="0059285D" w:rsidRDefault="0059285D" w:rsidP="0059285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3.Dopuszczalne graniczne wartości wymywania dla odpadów monolitycznych </w:t>
      </w:r>
      <w:r w:rsidR="00F62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 dużych wymiarach poszczególnych elementów wyznacza</w:t>
      </w:r>
      <w:r w:rsidR="00F62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ne</w:t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F62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będą </w:t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zgodnie z testem podstawowym.</w:t>
      </w:r>
    </w:p>
    <w:p w:rsidR="0059285D" w:rsidRPr="00903A0E" w:rsidRDefault="0059285D" w:rsidP="00903A0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0"/>
          <w:szCs w:val="24"/>
          <w:lang w:eastAsia="pl-PL"/>
        </w:rPr>
      </w:pP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4.Składowanie odpadów innych niż niebezpieczne na bazie gipsu odbywa</w:t>
      </w:r>
      <w:r w:rsidR="00F62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ć</w:t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</w:t>
      </w:r>
      <w:r w:rsidR="00F62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będzie </w:t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wyłącznie na składowiskach odpadów innych niż niebezpieczne i obojętne </w:t>
      </w:r>
      <w:r w:rsidR="00F62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59285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kwaterach, w których nie składuje się odpadów ulegających biodegradacji. </w:t>
      </w:r>
      <w:r w:rsidR="00F62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p w:rsidR="00F622F3" w:rsidRDefault="00F622F3" w:rsidP="00F622F3">
      <w:pPr>
        <w:jc w:val="both"/>
        <w:rPr>
          <w:rFonts w:ascii="Arial" w:hAnsi="Arial" w:cs="Arial"/>
          <w:sz w:val="24"/>
          <w:szCs w:val="24"/>
        </w:rPr>
      </w:pPr>
      <w:r w:rsidRPr="00FF5456">
        <w:rPr>
          <w:rFonts w:ascii="Arial" w:hAnsi="Arial" w:cs="Arial"/>
          <w:sz w:val="24"/>
          <w:szCs w:val="24"/>
        </w:rPr>
        <w:t>Dopuszczalne graniczne wartości wymywania:</w:t>
      </w:r>
    </w:p>
    <w:tbl>
      <w:tblPr>
        <w:tblStyle w:val="Siatkatabelijasn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Dopuszczalne graniczne wartości wymywania:"/>
      </w:tblPr>
      <w:tblGrid>
        <w:gridCol w:w="222"/>
        <w:gridCol w:w="3055"/>
        <w:gridCol w:w="2915"/>
        <w:gridCol w:w="2870"/>
      </w:tblGrid>
      <w:tr w:rsidR="00F622F3" w:rsidRPr="00310316" w:rsidTr="002B6577">
        <w:tc>
          <w:tcPr>
            <w:tcW w:w="0" w:type="auto"/>
            <w:vMerge w:val="restart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b/>
                <w:bCs/>
                <w:sz w:val="20"/>
                <w:szCs w:val="20"/>
              </w:rPr>
              <w:t>Zakres badań</w:t>
            </w:r>
          </w:p>
        </w:tc>
        <w:tc>
          <w:tcPr>
            <w:tcW w:w="0" w:type="auto"/>
            <w:gridSpan w:val="2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b/>
                <w:bCs/>
                <w:sz w:val="20"/>
                <w:szCs w:val="20"/>
              </w:rPr>
              <w:t>Dopuszczalne graniczne wartości wymywania*</w:t>
            </w:r>
          </w:p>
        </w:tc>
      </w:tr>
      <w:tr w:rsidR="00F622F3" w:rsidRPr="00310316" w:rsidTr="002B6577">
        <w:tc>
          <w:tcPr>
            <w:tcW w:w="0" w:type="auto"/>
            <w:vMerge/>
            <w:hideMark/>
          </w:tcPr>
          <w:p w:rsidR="00F622F3" w:rsidRPr="00310316" w:rsidRDefault="00F622F3" w:rsidP="00F622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hideMark/>
          </w:tcPr>
          <w:p w:rsidR="00F622F3" w:rsidRPr="00310316" w:rsidRDefault="00F622F3" w:rsidP="00F622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b/>
                <w:bCs/>
                <w:sz w:val="20"/>
                <w:szCs w:val="20"/>
              </w:rPr>
              <w:t>ciecz/faza stała = 10 l/kg</w:t>
            </w:r>
          </w:p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b/>
                <w:bCs/>
                <w:sz w:val="20"/>
                <w:szCs w:val="20"/>
              </w:rPr>
              <w:t>[mg/kg suchej masy] test podstawowy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b/>
                <w:bCs/>
                <w:sz w:val="20"/>
                <w:szCs w:val="20"/>
              </w:rPr>
              <w:t>ciecz/faza stała =</w:t>
            </w:r>
          </w:p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b/>
                <w:bCs/>
                <w:sz w:val="20"/>
                <w:szCs w:val="20"/>
              </w:rPr>
              <w:t>2 l/kg</w:t>
            </w:r>
          </w:p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b/>
                <w:bCs/>
                <w:sz w:val="20"/>
                <w:szCs w:val="20"/>
              </w:rPr>
              <w:t>[mg/kg suchej masy] test pomocniczy</w:t>
            </w:r>
          </w:p>
        </w:tc>
      </w:tr>
      <w:tr w:rsidR="00F622F3" w:rsidRPr="00310316" w:rsidTr="002B6577"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Arsen (As)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0,4</w:t>
            </w:r>
          </w:p>
        </w:tc>
      </w:tr>
      <w:tr w:rsidR="00F622F3" w:rsidRPr="00310316" w:rsidTr="002B6577"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Bar (Ba)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F622F3" w:rsidRPr="00310316" w:rsidTr="002B6577"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Kadm (Cd)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</w:tr>
      <w:tr w:rsidR="00F622F3" w:rsidRPr="00310316" w:rsidTr="002B6577"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Chrom całkowity (Cr)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F622F3" w:rsidRPr="00310316" w:rsidTr="002B6577"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Miedź (Cu)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F622F3" w:rsidRPr="00310316" w:rsidTr="002B6577"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Rtęć (Hg)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0,05</w:t>
            </w:r>
          </w:p>
        </w:tc>
      </w:tr>
      <w:tr w:rsidR="00F622F3" w:rsidRPr="00310316" w:rsidTr="002B6577"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Molibden (Mo)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F622F3" w:rsidRPr="00310316" w:rsidTr="002B6577"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Nikiel (Ni)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F622F3" w:rsidRPr="00310316" w:rsidTr="002B6577"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Ołów (Pb)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F622F3" w:rsidRPr="00310316" w:rsidTr="002B6577"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Antymon (Sb)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</w:tr>
      <w:tr w:rsidR="00F622F3" w:rsidRPr="00310316" w:rsidTr="002B6577"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Selen (Se)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</w:tr>
      <w:tr w:rsidR="00F622F3" w:rsidRPr="00310316" w:rsidTr="002B6577"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Cynk (Zn)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F622F3" w:rsidRPr="00310316" w:rsidTr="002B6577"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Chlorki (Cl</w:t>
            </w:r>
            <w:r w:rsidRPr="00310316">
              <w:rPr>
                <w:rFonts w:ascii="Arial" w:hAnsi="Arial" w:cs="Arial"/>
                <w:sz w:val="20"/>
                <w:szCs w:val="20"/>
                <w:vertAlign w:val="superscript"/>
              </w:rPr>
              <w:t>-</w:t>
            </w:r>
            <w:r w:rsidRPr="00310316">
              <w:rPr>
                <w:rFonts w:ascii="Arial" w:hAnsi="Arial" w:cs="Arial"/>
                <w:sz w:val="20"/>
                <w:szCs w:val="20"/>
              </w:rPr>
              <w:t>)**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15 000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10 000</w:t>
            </w:r>
          </w:p>
        </w:tc>
      </w:tr>
      <w:tr w:rsidR="00F622F3" w:rsidRPr="00310316" w:rsidTr="002B6577"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Fluorki (F</w:t>
            </w:r>
            <w:r w:rsidRPr="00310316">
              <w:rPr>
                <w:rFonts w:ascii="Arial" w:hAnsi="Arial" w:cs="Arial"/>
                <w:sz w:val="20"/>
                <w:szCs w:val="20"/>
                <w:vertAlign w:val="superscript"/>
              </w:rPr>
              <w:t>-</w:t>
            </w:r>
            <w:r w:rsidRPr="0031031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60</w:t>
            </w:r>
          </w:p>
        </w:tc>
      </w:tr>
      <w:tr w:rsidR="00F622F3" w:rsidRPr="00310316" w:rsidTr="002B6577"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Siarczany (SO</w:t>
            </w:r>
            <w:r w:rsidRPr="00310316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310316">
              <w:rPr>
                <w:rFonts w:ascii="Arial" w:hAnsi="Arial" w:cs="Arial"/>
                <w:sz w:val="20"/>
                <w:szCs w:val="20"/>
                <w:vertAlign w:val="superscript"/>
              </w:rPr>
              <w:t>2-</w:t>
            </w:r>
            <w:r w:rsidRPr="0031031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20 000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10 000</w:t>
            </w:r>
          </w:p>
        </w:tc>
      </w:tr>
      <w:tr w:rsidR="00F622F3" w:rsidRPr="00310316" w:rsidTr="002B6577"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Rozpuszczony węgiel organiczny (DOC)***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0" w:type="auto"/>
            <w:hideMark/>
          </w:tcPr>
          <w:p w:rsidR="00F622F3" w:rsidRPr="00310316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380</w:t>
            </w:r>
          </w:p>
        </w:tc>
      </w:tr>
      <w:tr w:rsidR="00F622F3" w:rsidRPr="00F622F3" w:rsidTr="002B6577">
        <w:tc>
          <w:tcPr>
            <w:tcW w:w="0" w:type="auto"/>
            <w:hideMark/>
          </w:tcPr>
          <w:p w:rsidR="00F622F3" w:rsidRPr="00F622F3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22F3" w:rsidRPr="00F622F3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F622F3" w:rsidRPr="00F622F3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Stałe związki rozpuszczone (TDS)****</w:t>
            </w:r>
          </w:p>
        </w:tc>
        <w:tc>
          <w:tcPr>
            <w:tcW w:w="0" w:type="auto"/>
            <w:hideMark/>
          </w:tcPr>
          <w:p w:rsidR="00F622F3" w:rsidRPr="00F622F3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60</w:t>
            </w:r>
            <w:r w:rsidRPr="00F622F3">
              <w:rPr>
                <w:rFonts w:ascii="Arial" w:hAnsi="Arial" w:cs="Arial"/>
                <w:sz w:val="20"/>
                <w:szCs w:val="20"/>
              </w:rPr>
              <w:t> </w:t>
            </w:r>
            <w:r w:rsidRPr="00310316">
              <w:rPr>
                <w:rFonts w:ascii="Arial" w:hAnsi="Arial" w:cs="Arial"/>
                <w:sz w:val="20"/>
                <w:szCs w:val="20"/>
              </w:rPr>
              <w:t>000</w:t>
            </w:r>
          </w:p>
        </w:tc>
        <w:tc>
          <w:tcPr>
            <w:tcW w:w="0" w:type="auto"/>
            <w:hideMark/>
          </w:tcPr>
          <w:p w:rsidR="00F622F3" w:rsidRPr="00F622F3" w:rsidRDefault="00F622F3" w:rsidP="00F622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10316">
              <w:rPr>
                <w:rFonts w:ascii="Arial" w:hAnsi="Arial" w:cs="Arial"/>
                <w:sz w:val="20"/>
                <w:szCs w:val="20"/>
              </w:rPr>
              <w:t>40 000</w:t>
            </w:r>
          </w:p>
        </w:tc>
      </w:tr>
    </w:tbl>
    <w:p w:rsidR="0059285D" w:rsidRPr="0059285D" w:rsidRDefault="0059285D" w:rsidP="0059285D">
      <w:pPr>
        <w:spacing w:after="100" w:line="240" w:lineRule="auto"/>
        <w:jc w:val="both"/>
        <w:rPr>
          <w:rFonts w:ascii="Arial" w:eastAsia="Times New Roman" w:hAnsi="Arial" w:cs="Arial"/>
          <w:vanish/>
          <w:sz w:val="20"/>
          <w:szCs w:val="20"/>
          <w:lang w:eastAsia="pl-PL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59285D" w:rsidRPr="0059285D" w:rsidTr="00F622F3">
        <w:trPr>
          <w:tblCellSpacing w:w="0" w:type="dxa"/>
        </w:trPr>
        <w:tc>
          <w:tcPr>
            <w:tcW w:w="0" w:type="auto"/>
            <w:vAlign w:val="center"/>
            <w:hideMark/>
          </w:tcPr>
          <w:p w:rsidR="00F622F3" w:rsidRPr="00BF334C" w:rsidRDefault="00F622F3" w:rsidP="0059285D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0"/>
                <w:lang w:eastAsia="pl-PL"/>
              </w:rPr>
            </w:pPr>
          </w:p>
          <w:p w:rsidR="0059285D" w:rsidRPr="0059285D" w:rsidRDefault="0059285D" w:rsidP="00F622F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9285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* Dopuszczalne graniczne wartości wymywania w przypadku odpadów składowanych na składowiskach wyposażonych w systemy gromadzenia odcieków kierowanych następnie do oczyszczalni ścieków, z wyjątkiem składników DOC i TDS, uznaje się za spełnione w przypadku wartości wyższych niż określone w tabeli.</w:t>
            </w:r>
          </w:p>
          <w:p w:rsidR="0059285D" w:rsidRPr="0059285D" w:rsidRDefault="0059285D" w:rsidP="00F622F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9285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lastRenderedPageBreak/>
              <w:t>**</w:t>
            </w:r>
            <w:r w:rsidRPr="0059285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Dopuszczalne graniczne wartości wymywania w przypadku odpadów z produkcji sody oraz soli warzonej uznaje się za spełnione, jeżeli nie przekraczają 185 000 mg/kg (test podstawowy).</w:t>
            </w:r>
          </w:p>
          <w:p w:rsidR="0059285D" w:rsidRPr="0059285D" w:rsidRDefault="0059285D" w:rsidP="00F622F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622F3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pl-PL"/>
              </w:rPr>
              <w:t>***</w:t>
            </w:r>
            <w:r w:rsidRPr="00F622F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J</w:t>
            </w:r>
            <w:r w:rsidRPr="0059285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eżeli odpad nie spełnia wartości podanych dla DOC przy jego własnej wartości </w:t>
            </w:r>
            <w:proofErr w:type="spellStart"/>
            <w:r w:rsidRPr="0059285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pH</w:t>
            </w:r>
            <w:proofErr w:type="spellEnd"/>
            <w:r w:rsidRPr="0059285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może być badany alternatywnie przy L/S =10 l/kg oraz </w:t>
            </w:r>
            <w:proofErr w:type="spellStart"/>
            <w:r w:rsidRPr="0059285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pH</w:t>
            </w:r>
            <w:proofErr w:type="spellEnd"/>
            <w:r w:rsidRPr="0059285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między 7,5 a 8,0. Odpad może zostać uznany za spełniający kryteria przyjęcia dla DOC, jeżeli wynik tego badania nie przekracza 800 mg/kg.</w:t>
            </w:r>
          </w:p>
          <w:p w:rsidR="0059285D" w:rsidRPr="0059285D" w:rsidRDefault="0059285D" w:rsidP="00F622F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9285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Dopuszczalne graniczne wartości wymywania w przypadku:</w:t>
            </w:r>
          </w:p>
          <w:p w:rsidR="0059285D" w:rsidRPr="0059285D" w:rsidRDefault="0059285D" w:rsidP="00F622F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9285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1) odpadów o kodzie 19 05 99 wytwarzanych w procesach biologicznego przetwarzania odpadów (stabilizat) spełniających wymagania określone dla tych odpadów przez ministra właściwego do spraw środowiska na podstawie ustawy z dnia 14 grudnia 2012 r. o odpadach,</w:t>
            </w:r>
          </w:p>
          <w:p w:rsidR="0059285D" w:rsidRPr="0059285D" w:rsidRDefault="0059285D" w:rsidP="00F622F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9285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2) odpadów z produkcji celulozowo-papierniczej, składowanych na składowiskach wyposażonych </w:t>
            </w:r>
            <w:r w:rsidR="00F622F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59285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systemy gromadzenia odcieków kierowanych następnie do oczyszczalni ścieków</w:t>
            </w:r>
          </w:p>
          <w:p w:rsidR="0059285D" w:rsidRPr="0059285D" w:rsidRDefault="0059285D" w:rsidP="00F622F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9285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 uznaje się za spełnione w przypadku wartości wyższych niż określone w tabeli.</w:t>
            </w:r>
          </w:p>
          <w:p w:rsidR="0059285D" w:rsidRPr="0059285D" w:rsidRDefault="0059285D" w:rsidP="00F622F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9285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**** Wartości dla stałych związków rozpuszczonych (TDS) mogą być stosowane zamiennie dla wartości siarczanów i chlorków. Dopuszczalne graniczne wartości wymywania w przypadku odpadów z produkcji chemii nieorganicznej składowanych na składowiskach wyposażonych w systemy gromadzenia odcieków kierowanych następnie do oczyszczalni ścieków uznaje się za spełnione </w:t>
            </w:r>
            <w:r w:rsidR="00F622F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59285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przypadku wartości wyższych niż określone w tabeli. Dopuszczalne graniczne wartości wymywania w przypadku odpadów z produkcji sody oraz soli warzonej uznaje się za spełnione, jeżeli nie przekraczają 380 000 mg/kg (test podstawowy).</w:t>
            </w:r>
          </w:p>
        </w:tc>
      </w:tr>
    </w:tbl>
    <w:p w:rsidR="003E68C4" w:rsidRPr="0059285D" w:rsidRDefault="00000000">
      <w:pPr>
        <w:rPr>
          <w:rFonts w:ascii="Arial" w:hAnsi="Arial" w:cs="Arial"/>
          <w:sz w:val="24"/>
          <w:szCs w:val="24"/>
        </w:rPr>
      </w:pPr>
    </w:p>
    <w:sectPr w:rsidR="003E68C4" w:rsidRPr="0059285D" w:rsidSect="00BF334C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5D"/>
    <w:rsid w:val="000E0EE0"/>
    <w:rsid w:val="001305B2"/>
    <w:rsid w:val="00167A0B"/>
    <w:rsid w:val="00195206"/>
    <w:rsid w:val="002B6577"/>
    <w:rsid w:val="00317865"/>
    <w:rsid w:val="0032313B"/>
    <w:rsid w:val="0059285D"/>
    <w:rsid w:val="005D6BF4"/>
    <w:rsid w:val="005E7F78"/>
    <w:rsid w:val="007116C6"/>
    <w:rsid w:val="007928CF"/>
    <w:rsid w:val="007A3229"/>
    <w:rsid w:val="00852DB1"/>
    <w:rsid w:val="00854A88"/>
    <w:rsid w:val="00903A0E"/>
    <w:rsid w:val="00941B46"/>
    <w:rsid w:val="00994806"/>
    <w:rsid w:val="009F2FFB"/>
    <w:rsid w:val="00A364E4"/>
    <w:rsid w:val="00B90A98"/>
    <w:rsid w:val="00BE00A6"/>
    <w:rsid w:val="00BF334C"/>
    <w:rsid w:val="00D033E0"/>
    <w:rsid w:val="00D947EB"/>
    <w:rsid w:val="00DB7B7F"/>
    <w:rsid w:val="00EB0731"/>
    <w:rsid w:val="00F622F3"/>
    <w:rsid w:val="00F656F4"/>
    <w:rsid w:val="00FA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03ED74-3E9E-4F72-A041-689DD29E7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8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Siatkatabelijasna">
    <w:name w:val="Grid Table Light"/>
    <w:basedOn w:val="Standardowy"/>
    <w:uiPriority w:val="40"/>
    <w:rsid w:val="002B657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8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2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87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05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898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10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71854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1089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747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336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250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2637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1409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402258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3035803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958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3037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3364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8235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1280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6784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2546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0542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5900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1099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5953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4999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694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2042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3169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8709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3657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107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4717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0930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8181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9865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9844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9362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0107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3807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3408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1009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5455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1143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30257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23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7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6132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7214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3805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5219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4942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8672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0973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0092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7812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924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3287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0862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0119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6584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5261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7232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7860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4758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29988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725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827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4129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353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9567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3846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7765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6850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9815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0524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866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17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8808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3170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2740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0411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8308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28689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0972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4510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3544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0977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569</Words>
  <Characters>3418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zmiany pozwolenia</dc:title>
  <dc:creator>ma.duda</dc:creator>
  <cp:lastModifiedBy>Julia</cp:lastModifiedBy>
  <cp:revision>8</cp:revision>
  <dcterms:created xsi:type="dcterms:W3CDTF">2016-12-15T12:08:00Z</dcterms:created>
  <dcterms:modified xsi:type="dcterms:W3CDTF">2023-01-10T08:35:00Z</dcterms:modified>
</cp:coreProperties>
</file>